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5-444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59</w:t>
      </w:r>
      <w:r w:rsidR="002C3199">
        <w:rPr>
          <w:bCs/>
          <w:sz w:val="23"/>
          <w:szCs w:val="23"/>
        </w:rPr>
        <w:t>3-31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 w:rsidRPr="002C3199">
        <w:rPr>
          <w:color w:val="000000"/>
          <w:sz w:val="23"/>
          <w:szCs w:val="23"/>
        </w:rPr>
        <w:t>02 декабря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Pr="002C3199">
        <w:rPr>
          <w:color w:val="000000"/>
          <w:sz w:val="23"/>
          <w:szCs w:val="23"/>
        </w:rPr>
        <w:t>9</w:t>
      </w:r>
      <w:r w:rsidRPr="002C3199" w:rsidR="002C3199">
        <w:rPr>
          <w:color w:val="000000"/>
          <w:sz w:val="23"/>
          <w:szCs w:val="23"/>
        </w:rPr>
        <w:t>10032011</w:t>
      </w:r>
      <w:r w:rsidRPr="002C3199">
        <w:rPr>
          <w:color w:val="000000"/>
          <w:sz w:val="23"/>
          <w:szCs w:val="23"/>
        </w:rPr>
        <w:t xml:space="preserve"> от </w:t>
      </w:r>
      <w:r w:rsidRPr="002C3199" w:rsidR="002C3199">
        <w:rPr>
          <w:color w:val="000000"/>
          <w:sz w:val="23"/>
          <w:szCs w:val="23"/>
        </w:rPr>
        <w:t>10</w:t>
      </w:r>
      <w:r w:rsidRPr="002C3199">
        <w:rPr>
          <w:color w:val="000000"/>
          <w:sz w:val="23"/>
          <w:szCs w:val="23"/>
        </w:rPr>
        <w:t xml:space="preserve">.09.2025, вступившем в законную силу </w:t>
      </w:r>
      <w:r w:rsidRPr="002C3199" w:rsidR="002C3199">
        <w:rPr>
          <w:color w:val="000000"/>
          <w:sz w:val="23"/>
          <w:szCs w:val="23"/>
        </w:rPr>
        <w:t>02.10</w:t>
      </w:r>
      <w:r w:rsidRPr="002C3199">
        <w:rPr>
          <w:color w:val="000000"/>
          <w:sz w:val="23"/>
          <w:szCs w:val="23"/>
        </w:rPr>
        <w:t>.2025, в установленный законом срок, т.е. до 24 часов 00 минут 01.12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2C3199">
        <w:rPr>
          <w:rFonts w:ascii="Times New Roman" w:hAnsi="Times New Roman"/>
          <w:sz w:val="23"/>
          <w:szCs w:val="23"/>
        </w:rPr>
        <w:t>Зейналова М.В.о.</w:t>
      </w:r>
      <w:r w:rsidRPr="002C3199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2C3199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Pr="002C3199" w:rsidR="002C3199">
        <w:rPr>
          <w:rFonts w:ascii="Times New Roman" w:hAnsi="Times New Roman"/>
          <w:color w:val="FF0000"/>
          <w:sz w:val="23"/>
          <w:szCs w:val="23"/>
        </w:rPr>
        <w:t xml:space="preserve">327153 </w:t>
      </w:r>
      <w:r w:rsidRPr="002C3199">
        <w:rPr>
          <w:rFonts w:ascii="Times New Roman" w:hAnsi="Times New Roman"/>
          <w:color w:val="FF0000"/>
          <w:sz w:val="23"/>
          <w:szCs w:val="23"/>
        </w:rPr>
        <w:t>от 2</w:t>
      </w:r>
      <w:r w:rsidRPr="002C3199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2C3199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2C3199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2C3199">
        <w:rPr>
          <w:rFonts w:ascii="Times New Roman" w:hAnsi="Times New Roman"/>
          <w:color w:val="000000"/>
          <w:sz w:val="23"/>
          <w:szCs w:val="23"/>
        </w:rPr>
        <w:t xml:space="preserve">18810586250910032011 от 10.09.2025, вступившем в законную силу 02.10.2025, </w:t>
      </w:r>
      <w:r w:rsidRPr="002C3199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2C3199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A22567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A22567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A22567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</w:t>
      </w:r>
      <w:r w:rsidRPr="00A22567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Pr="00A22567" w:rsidR="00A22567">
        <w:rPr>
          <w:sz w:val="23"/>
          <w:szCs w:val="23"/>
          <w:lang w:eastAsia="en-US"/>
        </w:rPr>
        <w:t>4</w:t>
      </w:r>
      <w:r w:rsidR="002C3199">
        <w:rPr>
          <w:sz w:val="23"/>
          <w:szCs w:val="23"/>
          <w:lang w:eastAsia="en-US"/>
        </w:rPr>
        <w:t>42620141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C3199"/>
    <w:rsid w:val="00314678"/>
    <w:rsid w:val="00504340"/>
    <w:rsid w:val="00935624"/>
    <w:rsid w:val="009F3403"/>
    <w:rsid w:val="00A22567"/>
    <w:rsid w:val="00A316A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